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32" w:rsidRPr="005768F6" w:rsidRDefault="009A6932" w:rsidP="009A6932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768F6">
        <w:rPr>
          <w:rFonts w:ascii="Times New Roman" w:hAnsi="Times New Roman" w:cs="Times New Roman"/>
          <w:sz w:val="28"/>
          <w:szCs w:val="28"/>
          <w:lang w:bidi="ru-RU"/>
        </w:rPr>
        <w:t>РОССИЙСКАЯ ФЕДЕРАЦИЯ</w:t>
      </w:r>
      <w:r w:rsidRPr="005768F6">
        <w:rPr>
          <w:rFonts w:ascii="Times New Roman" w:hAnsi="Times New Roman" w:cs="Times New Roman"/>
          <w:sz w:val="28"/>
          <w:szCs w:val="28"/>
          <w:lang w:bidi="ru-RU"/>
        </w:rPr>
        <w:br/>
        <w:t>БРЯНСКАЯ ОБЛАСТЬ ПОЧЕПСКИЙ РАЙОН</w:t>
      </w:r>
      <w:r w:rsidRPr="005768F6">
        <w:rPr>
          <w:rFonts w:ascii="Times New Roman" w:hAnsi="Times New Roman" w:cs="Times New Roman"/>
          <w:sz w:val="28"/>
          <w:szCs w:val="28"/>
          <w:lang w:bidi="ru-RU"/>
        </w:rPr>
        <w:br/>
        <w:t>СЕТОЛОВСКАЯ СЕЛЬСКАЯ АДМИНИСТРАЦИЯ</w:t>
      </w:r>
    </w:p>
    <w:p w:rsidR="009A6932" w:rsidRPr="005768F6" w:rsidRDefault="009A6932" w:rsidP="009A69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A6932" w:rsidRPr="005768F6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От 30.12.2025 г №62</w:t>
      </w:r>
    </w:p>
    <w:p w:rsidR="009A6932" w:rsidRPr="005768F6" w:rsidRDefault="005768F6" w:rsidP="009A6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A6932" w:rsidRPr="005768F6">
        <w:rPr>
          <w:rFonts w:ascii="Times New Roman" w:hAnsi="Times New Roman" w:cs="Times New Roman"/>
          <w:sz w:val="28"/>
          <w:szCs w:val="28"/>
        </w:rPr>
        <w:t>.Сетолово</w:t>
      </w:r>
    </w:p>
    <w:p w:rsidR="009A6932" w:rsidRPr="005768F6" w:rsidRDefault="009A6932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768F6">
        <w:rPr>
          <w:rFonts w:ascii="Times New Roman" w:hAnsi="Times New Roman" w:cs="Times New Roman"/>
          <w:sz w:val="28"/>
          <w:szCs w:val="28"/>
          <w:lang w:bidi="ru-RU"/>
        </w:rPr>
        <w:t xml:space="preserve">«О внесении изменений в постановление </w:t>
      </w:r>
    </w:p>
    <w:p w:rsidR="009A6932" w:rsidRPr="005768F6" w:rsidRDefault="009A6932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768F6">
        <w:rPr>
          <w:rFonts w:ascii="Times New Roman" w:hAnsi="Times New Roman" w:cs="Times New Roman"/>
          <w:sz w:val="28"/>
          <w:szCs w:val="28"/>
          <w:lang w:bidi="ru-RU"/>
        </w:rPr>
        <w:t>от 30.12.2022года №72 «Об утверждении учетной</w:t>
      </w:r>
    </w:p>
    <w:p w:rsidR="009A6932" w:rsidRPr="005768F6" w:rsidRDefault="009A6932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768F6">
        <w:rPr>
          <w:rFonts w:ascii="Times New Roman" w:hAnsi="Times New Roman" w:cs="Times New Roman"/>
          <w:sz w:val="28"/>
          <w:szCs w:val="28"/>
          <w:lang w:bidi="ru-RU"/>
        </w:rPr>
        <w:t xml:space="preserve"> политики для целей бухгалтерского учета в</w:t>
      </w:r>
    </w:p>
    <w:p w:rsidR="009A6932" w:rsidRPr="005768F6" w:rsidRDefault="009A6932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768F6">
        <w:rPr>
          <w:rFonts w:ascii="Times New Roman" w:hAnsi="Times New Roman" w:cs="Times New Roman"/>
          <w:sz w:val="28"/>
          <w:szCs w:val="28"/>
          <w:lang w:bidi="ru-RU"/>
        </w:rPr>
        <w:t xml:space="preserve"> Сетоловской сельской администрации</w:t>
      </w:r>
    </w:p>
    <w:p w:rsidR="009A6932" w:rsidRPr="005768F6" w:rsidRDefault="009A6932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768F6">
        <w:rPr>
          <w:rFonts w:ascii="Times New Roman" w:hAnsi="Times New Roman" w:cs="Times New Roman"/>
          <w:sz w:val="28"/>
          <w:szCs w:val="28"/>
          <w:lang w:bidi="ru-RU"/>
        </w:rPr>
        <w:t>Почепского района Брянской области»</w:t>
      </w:r>
    </w:p>
    <w:p w:rsidR="009A6932" w:rsidRPr="005768F6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 xml:space="preserve">Во исполнение Закона от 06 декабря 2011 года № 402-ФЗ и приказа Минфина от 01 декабря 2010 года № 157н, Федерального стандарта «Учетная политика, оценочные значения и ошибки», утвержденного приказом Минфина </w:t>
      </w:r>
      <w:r w:rsidR="005768F6">
        <w:rPr>
          <w:rFonts w:ascii="Times New Roman" w:hAnsi="Times New Roman" w:cs="Times New Roman"/>
          <w:sz w:val="28"/>
          <w:szCs w:val="28"/>
        </w:rPr>
        <w:t xml:space="preserve">от 30 декабря 2017 года № 274н </w:t>
      </w:r>
      <w:r w:rsidRPr="005768F6">
        <w:rPr>
          <w:rFonts w:ascii="Times New Roman" w:hAnsi="Times New Roman" w:cs="Times New Roman"/>
          <w:sz w:val="28"/>
          <w:szCs w:val="28"/>
        </w:rPr>
        <w:t>в целях актуализации учетной политики для целей бухгалтерского учета в Сетоловской сельской администрации Почепского района Брянской области в 2025 году</w:t>
      </w:r>
    </w:p>
    <w:p w:rsidR="009A6932" w:rsidRPr="005768F6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ПОСТАНОВЛЯЮ</w:t>
      </w:r>
    </w:p>
    <w:p w:rsidR="009A6932" w:rsidRPr="005768F6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1.Внести изменения в учетную политику для целей бухгалтерского учета в  Сетоловской сельской администрации Почепского района Брянской области, утвержденную постановлением Сетоловской сельской администрации от 30.12.2022года № 72 «Об утверждении учетной политики для целей бухгалтерского учета в Сетоловской сельской администрации Почепского района Брянской области» (в редакции от 20.11.2023 года №53 ) добавив приложение 1</w:t>
      </w:r>
      <w:r w:rsidR="005768F6" w:rsidRPr="005768F6">
        <w:rPr>
          <w:rFonts w:ascii="Times New Roman" w:hAnsi="Times New Roman" w:cs="Times New Roman"/>
          <w:sz w:val="28"/>
          <w:szCs w:val="28"/>
        </w:rPr>
        <w:t>.</w:t>
      </w:r>
    </w:p>
    <w:p w:rsidR="009A6932" w:rsidRPr="005768F6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возложить на ведущего специалиста администрации В.И.Двоенко.</w:t>
      </w:r>
    </w:p>
    <w:p w:rsidR="009A6932" w:rsidRPr="005768F6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 xml:space="preserve">   3. Настоящее постановление вступает в силу со дня его подписания и распространяется на правоотношения, возникшие с 01 января 202</w:t>
      </w:r>
      <w:r w:rsidR="005768F6" w:rsidRPr="005768F6">
        <w:rPr>
          <w:rFonts w:ascii="Times New Roman" w:hAnsi="Times New Roman" w:cs="Times New Roman"/>
          <w:sz w:val="28"/>
          <w:szCs w:val="28"/>
        </w:rPr>
        <w:t xml:space="preserve">6 </w:t>
      </w:r>
      <w:r w:rsidRPr="005768F6">
        <w:rPr>
          <w:rFonts w:ascii="Times New Roman" w:hAnsi="Times New Roman" w:cs="Times New Roman"/>
          <w:sz w:val="28"/>
          <w:szCs w:val="28"/>
        </w:rPr>
        <w:t>года и во все последующие отчетные периоды с внесением в нее необходимых изменений и дополнений.</w:t>
      </w:r>
    </w:p>
    <w:p w:rsidR="009A6932" w:rsidRPr="005768F6" w:rsidRDefault="005768F6" w:rsidP="009A6932">
      <w:pPr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                                               С.А.Никуткин</w:t>
      </w:r>
    </w:p>
    <w:p w:rsidR="009A6932" w:rsidRDefault="001A40C9" w:rsidP="001A40C9">
      <w:pPr>
        <w:tabs>
          <w:tab w:val="left" w:pos="4095"/>
        </w:tabs>
      </w:pPr>
      <w:r>
        <w:tab/>
      </w:r>
      <w:bookmarkStart w:id="0" w:name="_GoBack"/>
      <w:bookmarkEnd w:id="0"/>
    </w:p>
    <w:p w:rsidR="009A6932" w:rsidRDefault="009A6932" w:rsidP="009A6932"/>
    <w:p w:rsidR="009A6932" w:rsidRDefault="009A6932" w:rsidP="009A6932"/>
    <w:p w:rsidR="009A6932" w:rsidRDefault="009A6932" w:rsidP="009A6932"/>
    <w:p w:rsidR="009A6932" w:rsidRDefault="009A6932" w:rsidP="009A6932"/>
    <w:p w:rsidR="009A6932" w:rsidRDefault="009A6932" w:rsidP="009A6932"/>
    <w:p w:rsidR="009A6932" w:rsidRDefault="009A6932" w:rsidP="009A6932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Pr="009A6932">
        <w:rPr>
          <w:rFonts w:ascii="Times New Roman" w:hAnsi="Times New Roman" w:cs="Times New Roman"/>
          <w:sz w:val="28"/>
          <w:szCs w:val="28"/>
        </w:rPr>
        <w:t xml:space="preserve"> к учетной политике, утвержденной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A6932" w:rsidRDefault="009A6932" w:rsidP="009A6932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Сетоловско сельской </w:t>
      </w:r>
      <w:r w:rsidRPr="009A693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A6932" w:rsidRDefault="009A6932" w:rsidP="009A6932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</w:p>
    <w:p w:rsidR="009A6932" w:rsidRPr="009A6932" w:rsidRDefault="009A6932" w:rsidP="009A6932">
      <w:pPr>
        <w:tabs>
          <w:tab w:val="left" w:pos="56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30.12.202</w:t>
      </w:r>
      <w:r w:rsidR="001A6E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A6932">
        <w:rPr>
          <w:rFonts w:ascii="Times New Roman" w:hAnsi="Times New Roman" w:cs="Times New Roman"/>
          <w:sz w:val="28"/>
          <w:szCs w:val="28"/>
        </w:rPr>
        <w:t xml:space="preserve"> № </w:t>
      </w:r>
      <w:r w:rsidR="001A6E0B">
        <w:rPr>
          <w:rFonts w:ascii="Times New Roman" w:hAnsi="Times New Roman" w:cs="Times New Roman"/>
          <w:sz w:val="28"/>
          <w:szCs w:val="28"/>
        </w:rPr>
        <w:t>62</w:t>
      </w:r>
    </w:p>
    <w:p w:rsidR="009A6932" w:rsidRPr="009A6932" w:rsidRDefault="009A6932" w:rsidP="009A6932">
      <w:pPr>
        <w:tabs>
          <w:tab w:val="left" w:pos="56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9A6932">
        <w:rPr>
          <w:rFonts w:ascii="Times New Roman" w:hAnsi="Times New Roman" w:cs="Times New Roman"/>
          <w:b/>
          <w:bCs/>
          <w:sz w:val="28"/>
          <w:szCs w:val="28"/>
        </w:rPr>
        <w:br/>
        <w:t>ведения аналитического учета объектов в составе имущества казны</w:t>
      </w:r>
      <w:r w:rsidRPr="009A6932">
        <w:rPr>
          <w:rFonts w:ascii="Times New Roman" w:hAnsi="Times New Roman" w:cs="Times New Roman"/>
          <w:b/>
          <w:bCs/>
          <w:sz w:val="28"/>
          <w:szCs w:val="28"/>
        </w:rPr>
        <w:br/>
        <w:t>Сетоловского сельского поселения Почепского муниципального района Брянской области</w:t>
      </w:r>
    </w:p>
    <w:p w:rsidR="009A6932" w:rsidRPr="009A6932" w:rsidRDefault="009A6932" w:rsidP="009A6932">
      <w:pPr>
        <w:tabs>
          <w:tab w:val="left" w:pos="56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A693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9A6932" w:rsidRPr="009A6932" w:rsidRDefault="009A6932" w:rsidP="009A6932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A6932">
        <w:rPr>
          <w:rFonts w:ascii="Times New Roman" w:hAnsi="Times New Roman" w:cs="Times New Roman"/>
          <w:sz w:val="28"/>
          <w:szCs w:val="28"/>
        </w:rPr>
        <w:t xml:space="preserve">Настоящий порядок ведения аналитического учета объектов в составе имущества казны </w:t>
      </w:r>
      <w:r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9A6932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приказом Министерства финансов Российской Федерации от 01.12.2010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№157н), с приказом Министерства финансов Российской Федерации от 15.06.2021 года № 84н «Об утверждении федерального стандарта бухгалтерского учета государственных финансов </w:t>
      </w:r>
    </w:p>
    <w:p w:rsidR="009A6932" w:rsidRPr="009A6932" w:rsidRDefault="009A6932" w:rsidP="009A6932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9A6932">
        <w:rPr>
          <w:rFonts w:ascii="Times New Roman" w:hAnsi="Times New Roman" w:cs="Times New Roman"/>
          <w:sz w:val="28"/>
          <w:szCs w:val="28"/>
        </w:rPr>
        <w:t xml:space="preserve">«Государственная (муниципальная) казна» и устанавливает правила отражения в бюджетном учете информации о нефинансовых активах имущества казны </w:t>
      </w:r>
      <w:r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9A6932">
        <w:rPr>
          <w:rFonts w:ascii="Times New Roman" w:hAnsi="Times New Roman" w:cs="Times New Roman"/>
          <w:sz w:val="28"/>
          <w:szCs w:val="28"/>
        </w:rPr>
        <w:t xml:space="preserve"> (далее - Имущество казны, муниципальная казна).</w:t>
      </w:r>
    </w:p>
    <w:p w:rsidR="009A6932" w:rsidRPr="009A6932" w:rsidRDefault="009A6932" w:rsidP="009A6932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9A6932">
        <w:rPr>
          <w:rFonts w:ascii="Times New Roman" w:hAnsi="Times New Roman" w:cs="Times New Roman"/>
          <w:sz w:val="28"/>
          <w:szCs w:val="28"/>
        </w:rPr>
        <w:t xml:space="preserve">В состав нефинансовых активов Имущества казны включаются объекты муниципального имущества, находящиеся в собственности </w:t>
      </w:r>
      <w:r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9A6932">
        <w:rPr>
          <w:rFonts w:ascii="Times New Roman" w:hAnsi="Times New Roman" w:cs="Times New Roman"/>
          <w:sz w:val="28"/>
          <w:szCs w:val="28"/>
        </w:rPr>
        <w:t>, включая основные средства, нематериальные активы, непроизведенные активы и материальные запасы, не закрепленные за муниципальными предприятиями на праве хозяйственного ведения и за муниципальными учреждениями на праве оперативного управления.</w:t>
      </w:r>
    </w:p>
    <w:p w:rsidR="009A6932" w:rsidRPr="009A6932" w:rsidRDefault="005768F6" w:rsidP="005768F6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9A6932" w:rsidRPr="009A6932">
        <w:rPr>
          <w:rFonts w:ascii="Times New Roman" w:hAnsi="Times New Roman" w:cs="Times New Roman"/>
          <w:sz w:val="28"/>
          <w:szCs w:val="28"/>
        </w:rPr>
        <w:t>Источником формирования муниципальной казны может быть имущество:</w:t>
      </w:r>
    </w:p>
    <w:p w:rsidR="009A6932" w:rsidRPr="009A6932" w:rsidRDefault="005768F6" w:rsidP="005768F6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вновь созданное или приобретенное за счет средств бюджета </w:t>
      </w:r>
      <w:r w:rsidR="009A6932"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A6932" w:rsidRPr="009A6932">
        <w:rPr>
          <w:rFonts w:ascii="Times New Roman" w:hAnsi="Times New Roman" w:cs="Times New Roman"/>
          <w:sz w:val="28"/>
          <w:szCs w:val="28"/>
        </w:rPr>
        <w:t>;</w:t>
      </w:r>
    </w:p>
    <w:p w:rsidR="009A6932" w:rsidRPr="009A6932" w:rsidRDefault="005768F6" w:rsidP="005768F6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переданное в собственность </w:t>
      </w:r>
      <w:r w:rsidR="009A6932"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 о разграничении государственной собственности на государственную (федеральную, областную) и муниципальную собственность;</w:t>
      </w:r>
    </w:p>
    <w:p w:rsidR="009A6932" w:rsidRPr="009A6932" w:rsidRDefault="005768F6" w:rsidP="005768F6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A6932" w:rsidRPr="009A6932">
        <w:rPr>
          <w:rFonts w:ascii="Times New Roman" w:hAnsi="Times New Roman" w:cs="Times New Roman"/>
          <w:sz w:val="28"/>
          <w:szCs w:val="28"/>
        </w:rPr>
        <w:t>переданное безвозмездно в собственность Почепского муниципального района Брянской области юридическими и физическими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районную и муниципальную собственность; - переданное безвозмездно в собственность </w:t>
      </w:r>
      <w:r w:rsidR="009A6932"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  юридическими и физическими лицами;</w:t>
      </w:r>
    </w:p>
    <w:p w:rsidR="009A6932" w:rsidRPr="009A6932" w:rsidRDefault="009A6932" w:rsidP="009A6932">
      <w:pPr>
        <w:numPr>
          <w:ilvl w:val="0"/>
          <w:numId w:val="2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бесхозяйное, право муниципальной собственности на которое признано решением суда;</w:t>
      </w:r>
    </w:p>
    <w:p w:rsidR="009A6932" w:rsidRPr="009A6932" w:rsidRDefault="009A6932" w:rsidP="009A6932">
      <w:pPr>
        <w:numPr>
          <w:ilvl w:val="0"/>
          <w:numId w:val="2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исключенное из хозяйственного ведения муниципальных предприятий или изъятое из оперативного управления муниципальных учреждений;</w:t>
      </w:r>
    </w:p>
    <w:p w:rsidR="009A6932" w:rsidRPr="009A6932" w:rsidRDefault="009A6932" w:rsidP="009A6932">
      <w:pPr>
        <w:numPr>
          <w:ilvl w:val="0"/>
          <w:numId w:val="2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оставшееся после ликвидации муниципальных предприятий и учреждений;</w:t>
      </w:r>
    </w:p>
    <w:p w:rsidR="009A6932" w:rsidRPr="009A6932" w:rsidRDefault="009A6932" w:rsidP="009A6932">
      <w:pPr>
        <w:numPr>
          <w:ilvl w:val="0"/>
          <w:numId w:val="2"/>
        </w:numPr>
        <w:ind w:firstLine="720"/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поступившее в муниципальную собственность по другим основаниям, предусмотренным действующим законодательством.</w:t>
      </w:r>
    </w:p>
    <w:p w:rsidR="009A6932" w:rsidRPr="009A6932" w:rsidRDefault="005768F6" w:rsidP="005768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9A6932" w:rsidRPr="009A6932">
        <w:rPr>
          <w:rFonts w:ascii="Times New Roman" w:hAnsi="Times New Roman" w:cs="Times New Roman"/>
          <w:b/>
          <w:bCs/>
          <w:sz w:val="28"/>
          <w:szCs w:val="28"/>
        </w:rPr>
        <w:t>Отражение в бюджетном учете операций с объектами</w:t>
      </w:r>
      <w:r w:rsidR="009A6932" w:rsidRPr="009A6932">
        <w:rPr>
          <w:rFonts w:ascii="Times New Roman" w:hAnsi="Times New Roman" w:cs="Times New Roman"/>
          <w:b/>
          <w:bCs/>
          <w:sz w:val="28"/>
          <w:szCs w:val="28"/>
        </w:rPr>
        <w:br/>
        <w:t>нефинансовых активов имущества казны</w:t>
      </w:r>
    </w:p>
    <w:p w:rsidR="009A6932" w:rsidRPr="009A6932" w:rsidRDefault="005768F6" w:rsidP="00576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A6932" w:rsidRPr="009A6932">
        <w:rPr>
          <w:rFonts w:ascii="Times New Roman" w:hAnsi="Times New Roman" w:cs="Times New Roman"/>
          <w:sz w:val="28"/>
          <w:szCs w:val="28"/>
        </w:rPr>
        <w:t>Операции с объектами (нефинансовыми активами) в составе Имущества казны отражаются в бюджетном учете ежемесячно на каждое 1 (первое) число месяца, следующего за отчетным, в стоимостном выражении без ведения инвентарного учета объектов имущества.</w:t>
      </w:r>
    </w:p>
    <w:p w:rsidR="009A6932" w:rsidRPr="009A6932" w:rsidRDefault="005768F6" w:rsidP="00576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A6932" w:rsidRPr="009A6932">
        <w:rPr>
          <w:rFonts w:ascii="Times New Roman" w:hAnsi="Times New Roman" w:cs="Times New Roman"/>
          <w:sz w:val="28"/>
          <w:szCs w:val="28"/>
        </w:rPr>
        <w:t>Для учета операций с объектами Имущества казны применяются следующие счета: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110851000 «Недвижимое имущество, составляющее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110852000 «Движимое имущество, составляющее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110853000 «Драгоценные и ювелирные изделия»;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110854000 «Нематериальные активы, составляющие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110855000 «Непроизведенные активы, составляющие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110856000 «Материальные запасы, составляющие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110891000 «Недвижимое имущество концедента, составляющее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110892000 «Движимое имущество концедента, составляющее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11089</w:t>
      </w:r>
      <w:r w:rsidRPr="009A69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6932">
        <w:rPr>
          <w:rFonts w:ascii="Times New Roman" w:hAnsi="Times New Roman" w:cs="Times New Roman"/>
          <w:sz w:val="28"/>
          <w:szCs w:val="28"/>
        </w:rPr>
        <w:t>000 «Нематериальные активы концедента, составляющие казну»;</w:t>
      </w:r>
    </w:p>
    <w:p w:rsidR="009A6932" w:rsidRPr="009A6932" w:rsidRDefault="009A6932" w:rsidP="009A6932">
      <w:pPr>
        <w:rPr>
          <w:rFonts w:ascii="Times New Roman" w:hAnsi="Times New Roman" w:cs="Times New Roman"/>
          <w:sz w:val="28"/>
          <w:szCs w:val="28"/>
        </w:rPr>
      </w:pPr>
      <w:r w:rsidRPr="009A6932">
        <w:rPr>
          <w:rFonts w:ascii="Times New Roman" w:hAnsi="Times New Roman" w:cs="Times New Roman"/>
          <w:sz w:val="28"/>
          <w:szCs w:val="28"/>
        </w:rPr>
        <w:t>110895000 «Непроизведенные активы концедента, составляющие казну».</w:t>
      </w:r>
    </w:p>
    <w:p w:rsidR="009A6932" w:rsidRPr="009A6932" w:rsidRDefault="005768F6" w:rsidP="00576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Аналитический учет объектов в составе Имущества казны осуществляется в структуре, установленной для ведения реестра муниципального имущества </w:t>
      </w:r>
      <w:r w:rsidR="009A6932"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A6932" w:rsidRPr="009A6932">
        <w:rPr>
          <w:rFonts w:ascii="Times New Roman" w:hAnsi="Times New Roman" w:cs="Times New Roman"/>
          <w:sz w:val="28"/>
          <w:szCs w:val="28"/>
        </w:rPr>
        <w:t>.</w:t>
      </w:r>
    </w:p>
    <w:p w:rsidR="009A6932" w:rsidRPr="009A6932" w:rsidRDefault="005768F6" w:rsidP="005768F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9A6932" w:rsidRPr="009A6932">
        <w:rPr>
          <w:rFonts w:ascii="Times New Roman" w:hAnsi="Times New Roman" w:cs="Times New Roman"/>
          <w:sz w:val="28"/>
          <w:szCs w:val="28"/>
        </w:rPr>
        <w:t>Аналитический учет по счету ведется в разрезе объектов в составе нефинансовых активов Имущества казны, реестровых номеров объектов нефинансовых активов, с указанием при учете объектов в составе нефинансовых активов Имущества казны, переданных по концессионным соглашениям дополнительных аналитических признаков - контрагент и правовое основание поступления (наименование концессионера и реквизиты концессионного соглашения).</w:t>
      </w:r>
    </w:p>
    <w:p w:rsidR="009A6932" w:rsidRPr="009A6932" w:rsidRDefault="005768F6" w:rsidP="00576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Аналитический учет Имущества казны ведется финансовым  отделом администрации </w:t>
      </w:r>
      <w:r w:rsidR="009A6932" w:rsidRPr="009A6932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9A6932" w:rsidRPr="009A693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5768F6" w:rsidRPr="005768F6" w:rsidRDefault="005768F6" w:rsidP="00576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9A6932" w:rsidRPr="009A6932">
        <w:rPr>
          <w:rFonts w:ascii="Times New Roman" w:hAnsi="Times New Roman" w:cs="Times New Roman"/>
          <w:sz w:val="28"/>
          <w:szCs w:val="28"/>
        </w:rPr>
        <w:t>Операции с объектами в составе Имущества казны в бюджетном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8F6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5768F6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5768F6">
        <w:rPr>
          <w:rFonts w:ascii="Times New Roman" w:hAnsi="Times New Roman" w:cs="Times New Roman"/>
          <w:sz w:val="28"/>
          <w:szCs w:val="28"/>
        </w:rPr>
        <w:t xml:space="preserve"> (далее - Выписка из реестра), содержащей следующие обязательные сведения:</w:t>
      </w:r>
    </w:p>
    <w:p w:rsidR="005768F6" w:rsidRPr="005768F6" w:rsidRDefault="005768F6" w:rsidP="005768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наименование объекта;</w:t>
      </w:r>
    </w:p>
    <w:p w:rsidR="005768F6" w:rsidRPr="005768F6" w:rsidRDefault="005768F6" w:rsidP="005768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балансовая стоимость объекта;</w:t>
      </w:r>
    </w:p>
    <w:p w:rsidR="005768F6" w:rsidRPr="005768F6" w:rsidRDefault="005768F6" w:rsidP="005768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амортизация;</w:t>
      </w:r>
    </w:p>
    <w:p w:rsidR="005768F6" w:rsidRPr="005768F6" w:rsidRDefault="005768F6" w:rsidP="005768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основание включения в состав Имущества казны или исключения из состава Имущества казны;</w:t>
      </w:r>
    </w:p>
    <w:p w:rsidR="005768F6" w:rsidRPr="005768F6" w:rsidRDefault="005768F6" w:rsidP="005768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дата включения в состав Имущества казны или исключения из состава Имущества казны.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5768F6">
        <w:rPr>
          <w:rFonts w:ascii="Times New Roman" w:hAnsi="Times New Roman" w:cs="Times New Roman"/>
          <w:sz w:val="28"/>
          <w:szCs w:val="28"/>
        </w:rPr>
        <w:t>Выписка из реестра представляется отделу бухгалтерского учета и отчетности администрации муниципального района отделом по управлению имуществом и землеустройству администрации муниципального района ежемесячно до 5 (пятого) числа месяца, следующего за отчетным.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5768F6">
        <w:rPr>
          <w:rFonts w:ascii="Times New Roman" w:hAnsi="Times New Roman" w:cs="Times New Roman"/>
          <w:sz w:val="28"/>
          <w:szCs w:val="28"/>
        </w:rPr>
        <w:t>Учет операций по выбытию, перемещению нефинансовых активов, составляющих муниципальную казну, ведется в Журнале операций по выбытию и перемещению нефинансовых активов.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Учет операций по поступлению нефинансовых активов, составляющих муниципальную казну, ведется в соответствии с содержанием факта хозяйственной жизни: в Журнале операций по выбытию и перемещению нефинансовых активов, в Журнале по прочим операциям.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Учет операций по изменению стоимости нефинансовых активов, составляющих муниципальную казну, по результатам проведенных переоценок, в том числе при изменении кадастровых стоимостей земельных участков и (или) справедливых стоимостей объектов, предназначенных для отчуждения не в пользу организаций бюджетной сферы, ведется в Журнале по прочим операциям.</w:t>
      </w:r>
    </w:p>
    <w:p w:rsidR="005768F6" w:rsidRPr="005768F6" w:rsidRDefault="005768F6" w:rsidP="00576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768F6">
        <w:rPr>
          <w:rFonts w:ascii="Times New Roman" w:hAnsi="Times New Roman" w:cs="Times New Roman"/>
          <w:b/>
          <w:bCs/>
          <w:sz w:val="28"/>
          <w:szCs w:val="28"/>
        </w:rPr>
        <w:t>Порядок принятия к учету и снятия с учета имущества казны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5768F6">
        <w:rPr>
          <w:rFonts w:ascii="Times New Roman" w:hAnsi="Times New Roman" w:cs="Times New Roman"/>
          <w:sz w:val="28"/>
          <w:szCs w:val="28"/>
        </w:rPr>
        <w:t xml:space="preserve">Учет имущества муниципальной казны и его движение осуществляется путем внесения администрацией соответствующих сведений в специальный раздел реестра муниципального имущества </w:t>
      </w:r>
      <w:r w:rsidRPr="005768F6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5768F6">
        <w:rPr>
          <w:rFonts w:ascii="Times New Roman" w:hAnsi="Times New Roman" w:cs="Times New Roman"/>
          <w:sz w:val="28"/>
          <w:szCs w:val="28"/>
        </w:rPr>
        <w:t>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lastRenderedPageBreak/>
        <w:t>Одновременно с включением сведений об объекте имущества муниципальной казны в реестр ему присваивается реестровый номер.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Выписка из реестра является документом, подтверждающим право муниципальной собственности на указанное в выписке имущество.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5768F6">
        <w:rPr>
          <w:rFonts w:ascii="Times New Roman" w:hAnsi="Times New Roman" w:cs="Times New Roman"/>
          <w:sz w:val="28"/>
          <w:szCs w:val="28"/>
        </w:rPr>
        <w:t>Основанием для включения в состав муниципальной казны муниципального имущества, внесения изменений в сведения об объектах, составляющих муниципальную казну, а также исключения объектов из муниципальной казны являются принятые в соответствии с действующим законодательством</w:t>
      </w:r>
      <w:r w:rsidRPr="005768F6">
        <w:rPr>
          <w:rFonts w:ascii="Times New Roman" w:hAnsi="Times New Roman" w:cs="Times New Roman"/>
          <w:sz w:val="28"/>
          <w:szCs w:val="28"/>
        </w:rPr>
        <w:tab/>
        <w:t>постановления</w:t>
      </w:r>
      <w:r w:rsidRPr="005768F6">
        <w:rPr>
          <w:rFonts w:ascii="Times New Roman" w:hAnsi="Times New Roman" w:cs="Times New Roman"/>
          <w:sz w:val="28"/>
          <w:szCs w:val="28"/>
        </w:rPr>
        <w:tab/>
        <w:t>администрации</w:t>
      </w:r>
      <w:r w:rsidRPr="005768F6">
        <w:rPr>
          <w:rFonts w:ascii="Times New Roman" w:hAnsi="Times New Roman" w:cs="Times New Roman"/>
          <w:sz w:val="28"/>
          <w:szCs w:val="28"/>
        </w:rPr>
        <w:tab/>
      </w:r>
      <w:r w:rsidRPr="005768F6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района Брянской области</w:t>
      </w:r>
      <w:r w:rsidRPr="005768F6">
        <w:rPr>
          <w:rFonts w:ascii="Times New Roman" w:hAnsi="Times New Roman" w:cs="Times New Roman"/>
          <w:sz w:val="28"/>
          <w:szCs w:val="28"/>
        </w:rPr>
        <w:t xml:space="preserve"> с приложением первичных учетных документов.</w:t>
      </w:r>
    </w:p>
    <w:p w:rsidR="005768F6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5768F6">
        <w:rPr>
          <w:rFonts w:ascii="Times New Roman" w:hAnsi="Times New Roman" w:cs="Times New Roman"/>
          <w:sz w:val="28"/>
          <w:szCs w:val="28"/>
        </w:rPr>
        <w:t>В целях контроля соответствия учетных данных по объектам нефинансовых активов, составляющих муниципальную казну, сформированных в результате отражения операций, изменяющих показатели в денежном (стоимостном) выражении указанных активов на соответствующих счетах аналитического учета Рабочего плана счетов, осуществляется сверка данных бюджетного учета с данными реестра муниципального имущества.</w:t>
      </w:r>
    </w:p>
    <w:p w:rsidR="009A6932" w:rsidRPr="005768F6" w:rsidRDefault="005768F6" w:rsidP="00576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8F6">
        <w:rPr>
          <w:rFonts w:ascii="Times New Roman" w:hAnsi="Times New Roman" w:cs="Times New Roman"/>
          <w:sz w:val="28"/>
          <w:szCs w:val="28"/>
        </w:rPr>
        <w:t>3.4.</w:t>
      </w:r>
      <w:r w:rsidRPr="005768F6">
        <w:rPr>
          <w:rFonts w:ascii="Times New Roman" w:hAnsi="Times New Roman" w:cs="Times New Roman"/>
          <w:sz w:val="28"/>
          <w:szCs w:val="28"/>
        </w:rPr>
        <w:tab/>
        <w:t>Проведение сверки данных об объектах Имущества казны, сформированных на счетах бюджетного учета, с данными Реестра осуществляется ежегодно на каждое 1 (первое) число года, следующего за отчетным. Сверка производится на общую сумму Имущества казны и оформляется актом сверки данных имущества муниципальной казны Сетоловского сельского поселения 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932" w:rsidRDefault="009A6932" w:rsidP="009A6932"/>
    <w:p w:rsidR="009A6932" w:rsidRDefault="009A6932" w:rsidP="009A6932"/>
    <w:p w:rsidR="009A6932" w:rsidRDefault="009A6932" w:rsidP="009A6932"/>
    <w:p w:rsidR="009A6932" w:rsidRDefault="009A6932" w:rsidP="009A6932"/>
    <w:p w:rsidR="009A6932" w:rsidRDefault="009A6932" w:rsidP="009A6932"/>
    <w:p w:rsidR="009A6932" w:rsidRDefault="009A6932" w:rsidP="009A6932"/>
    <w:p w:rsidR="009A6932" w:rsidRDefault="009A6932" w:rsidP="009A6932"/>
    <w:p w:rsidR="009A6932" w:rsidRPr="009A6932" w:rsidRDefault="009A6932" w:rsidP="009A6932"/>
    <w:sectPr w:rsidR="009A6932" w:rsidRPr="009A6932" w:rsidSect="009A693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32" w:rsidRDefault="009A6932" w:rsidP="009A6932">
      <w:pPr>
        <w:spacing w:after="0" w:line="240" w:lineRule="auto"/>
      </w:pPr>
      <w:r>
        <w:separator/>
      </w:r>
    </w:p>
  </w:endnote>
  <w:endnote w:type="continuationSeparator" w:id="0">
    <w:p w:rsidR="009A6932" w:rsidRDefault="009A6932" w:rsidP="009A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32" w:rsidRDefault="009A6932" w:rsidP="009A6932">
      <w:pPr>
        <w:spacing w:after="0" w:line="240" w:lineRule="auto"/>
      </w:pPr>
      <w:r>
        <w:separator/>
      </w:r>
    </w:p>
  </w:footnote>
  <w:footnote w:type="continuationSeparator" w:id="0">
    <w:p w:rsidR="009A6932" w:rsidRDefault="009A6932" w:rsidP="009A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1A53"/>
    <w:multiLevelType w:val="multilevel"/>
    <w:tmpl w:val="1CD45C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212121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CF1079E"/>
    <w:multiLevelType w:val="multilevel"/>
    <w:tmpl w:val="BB040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C587373"/>
    <w:multiLevelType w:val="multilevel"/>
    <w:tmpl w:val="9B6C0A8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A6"/>
    <w:rsid w:val="001A40C9"/>
    <w:rsid w:val="001A6E0B"/>
    <w:rsid w:val="005768F6"/>
    <w:rsid w:val="00922B40"/>
    <w:rsid w:val="009A6932"/>
    <w:rsid w:val="00C712A6"/>
    <w:rsid w:val="00E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DD399-DA66-4A0D-BF9F-5A20856C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932"/>
  </w:style>
  <w:style w:type="paragraph" w:styleId="a5">
    <w:name w:val="footer"/>
    <w:basedOn w:val="a"/>
    <w:link w:val="a6"/>
    <w:uiPriority w:val="99"/>
    <w:unhideWhenUsed/>
    <w:rsid w:val="009A6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2025-12-30T08:02:00Z</dcterms:created>
  <dcterms:modified xsi:type="dcterms:W3CDTF">2026-01-12T13:04:00Z</dcterms:modified>
</cp:coreProperties>
</file>